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业务清单"/>
    <w:p>
      <w:pPr>
        <w:pStyle w:val="Heading1"/>
      </w:pPr>
      <w:r>
        <w:rPr>
          <w:rFonts w:hint="eastAsia"/>
        </w:rPr>
        <w:t xml:space="preserve">业务清单</w:t>
      </w:r>
    </w:p>
    <w:p>
      <w:pPr>
        <w:pStyle w:val="BlockText"/>
      </w:pPr>
      <w:r>
        <w:rPr>
          <w:rFonts w:hint="eastAsia"/>
        </w:rPr>
        <w:t xml:space="preserve">本文档为数字政府应用场景申报论证材料之”业务清单”，对应评分体系中</w:t>
      </w:r>
      <w:r>
        <w:rPr>
          <w:rFonts w:hint="eastAsia"/>
          <w:b/>
          <w:bCs/>
        </w:rPr>
        <w:t xml:space="preserve">20分</w:t>
      </w:r>
      <w:r>
        <w:rPr>
          <w:rFonts w:hint="eastAsia"/>
        </w:rPr>
        <w:t xml:space="preserve">权重，旨在回答”建什么”的问题。</w:t>
      </w:r>
    </w:p>
    <w:p>
      <w:pPr>
        <w:pStyle w:val="BlockText"/>
      </w:pPr>
      <w:r>
        <w:rPr>
          <w:rFonts w:hint="eastAsia"/>
          <w:b/>
          <w:bCs/>
        </w:rPr>
        <w:t xml:space="preserve">前置文档</w:t>
      </w:r>
      <w:r>
        <w:rPr>
          <w:rFonts w:hint="eastAsia"/>
        </w:rPr>
        <w:t xml:space="preserve">：01_需求清单.md</w:t>
      </w:r>
    </w:p>
    <w:p>
      <w:pPr>
        <w:pStyle w:val="BlockText"/>
      </w:pPr>
      <w:r>
        <w:rPr>
          <w:rFonts w:hint="eastAsia"/>
          <w:b/>
          <w:bCs/>
        </w:rPr>
        <w:t xml:space="preserve">一致性承诺</w:t>
      </w:r>
      <w:r>
        <w:rPr>
          <w:rFonts w:hint="eastAsia"/>
        </w:rPr>
        <w:t xml:space="preserve">：本业务清单与需求清单保持完全一致，业务模块名称、数据项、改革措施等核心要素均对应需求清单中的问题与解决方案。</w:t>
      </w:r>
    </w:p>
    <w:p>
      <w:r>
        <w:pict>
          <v:rect style="width:0;height:1.5pt" o:hralign="center" o:hrstd="t" o:hr="t"/>
        </w:pict>
      </w:r>
    </w:p>
    <w:bookmarkStart w:id="9" w:name="核心业务"/>
    <w:p>
      <w:pPr>
        <w:pStyle w:val="Heading2"/>
      </w:pPr>
      <w:r>
        <w:t xml:space="preserve">2.1 </w:t>
      </w:r>
      <w:r>
        <w:rPr>
          <w:rFonts w:hint="eastAsia"/>
        </w:rPr>
        <w:t xml:space="preserve">核心业务</w:t>
      </w:r>
    </w:p>
    <w:p>
      <w:pPr>
        <w:pStyle w:val="FirstParagraph"/>
      </w:pPr>
      <w:r>
        <w:rPr>
          <w:rFonts w:hint="eastAsia"/>
          <w:b/>
          <w:bCs/>
        </w:rPr>
        <w:t xml:space="preserve">核心业务名称：</w:t>
      </w:r>
      <w:r>
        <w:t xml:space="preserve"> </w:t>
      </w:r>
      <w:r>
        <w:rPr>
          <w:rFonts w:hint="eastAsia"/>
        </w:rPr>
        <w:t xml:space="preserve">政务服务”一网通办”能力提升</w:t>
      </w:r>
    </w:p>
    <w:p>
      <w:pPr>
        <w:pStyle w:val="BodyText"/>
      </w:pPr>
      <w:r>
        <w:rPr>
          <w:rFonts w:hint="eastAsia"/>
          <w:b/>
          <w:bCs/>
        </w:rPr>
        <w:t xml:space="preserve">业务边界描述：</w:t>
      </w:r>
      <w:r>
        <w:t xml:space="preserve"> </w:t>
      </w:r>
      <w:r>
        <w:rPr>
          <w:rFonts w:hint="eastAsia"/>
        </w:rPr>
        <w:t xml:space="preserve">本核心业务围绕政务服务事项标准化、全流程线上办理、电子证照归集复用、办件监督效能评估四大领域，覆盖28个市级部门、15个区县政务服务机构的896项政务服务事项，实现省/市/县/乡/村/群众六级贯通，形成”一口清”办事指南、</w:t>
      </w:r>
      <w:r>
        <w:rPr>
          <w:rFonts w:hint="eastAsia"/>
        </w:rPr>
        <w:t xml:space="preserve">“一次办”</w:t>
      </w:r>
      <w:r>
        <w:rPr>
          <w:rFonts w:hint="eastAsia"/>
        </w:rPr>
        <w:t xml:space="preserve">全流程、</w:t>
      </w:r>
      <w:r>
        <w:rPr>
          <w:rFonts w:hint="eastAsia"/>
        </w:rPr>
        <w:t xml:space="preserve">“一网通”</w:t>
      </w:r>
      <w:r>
        <w:rPr>
          <w:rFonts w:hint="eastAsia"/>
        </w:rPr>
        <w:t xml:space="preserve">数据共享、</w:t>
      </w:r>
      <w:r>
        <w:rPr>
          <w:rFonts w:hint="eastAsia"/>
        </w:rPr>
        <w:t xml:space="preserve">“一体化”</w:t>
      </w:r>
      <w:r>
        <w:rPr>
          <w:rFonts w:hint="eastAsia"/>
        </w:rPr>
        <w:t xml:space="preserve">效能监督的政务服务新体系。</w:t>
      </w:r>
    </w:p>
    <w:p>
      <w:pPr>
        <w:pStyle w:val="BodyText"/>
      </w:pPr>
      <w:r>
        <w:rPr>
          <w:rFonts w:hint="eastAsia"/>
          <w:b/>
          <w:bCs/>
        </w:rPr>
        <w:t xml:space="preserve">与需求清单对应关系：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83"/>
        <w:gridCol w:w="2704"/>
        <w:gridCol w:w="19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需求清单问题领域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预期成效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事项标准不统一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事项标准覆盖率100%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办理流程脱节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流程闭环覆盖率95%以上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电子证照应用率低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电子证照复用率80%以上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监督效能不足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超期办理率降低，群众满意度提升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新业务模块与新业务单元"/>
    <w:p>
      <w:pPr>
        <w:pStyle w:val="Heading2"/>
      </w:pPr>
      <w:r>
        <w:t xml:space="preserve">2.2 </w:t>
      </w:r>
      <w:r>
        <w:rPr>
          <w:rFonts w:hint="eastAsia"/>
        </w:rPr>
        <w:t xml:space="preserve">新业务模块与新业务单元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1827"/>
        <w:gridCol w:w="2132"/>
        <w:gridCol w:w="213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业务单元说明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是否形成闭环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模块一：政务服务事项标准化管理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单元1.1：事项标准化管理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统一128子类事项的编码、办理流程、材料清单、收费标准，形成全市统一事项标准库</w:t>
            </w:r>
          </w:p>
        </w:tc>
        <w:tc>
          <w:tcPr/>
          <w:p>
            <w:pPr>
              <w:pStyle w:val="Compact"/>
            </w:pPr>
            <w:r>
              <w:t xml:space="preserve">★★★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单元1.2：事项动态调整管理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实现事项统一编制、统一发布、统一调整，确保事项标准实时更新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单元2.1：线上申请受理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实现”申请—受理—审核—办结—反馈”全流程线上办理，打通线上线下数据壁垒</w:t>
            </w:r>
          </w:p>
        </w:tc>
        <w:tc>
          <w:tcPr/>
          <w:p>
            <w:pPr>
              <w:pStyle w:val="Compact"/>
            </w:pPr>
            <w:r>
              <w:t xml:space="preserve">★★★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单元2.2：智能审核辅助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引入AI辅助审核，自动比对材料、自动流转，提升审核效率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单元2.3：办件进度查询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实现办件全链条追溯，群众可实时查询办理进度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单元3.1：证照归集管理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整合36类电子证照、800万张签发记录，建立统一证照库</w:t>
            </w:r>
          </w:p>
        </w:tc>
        <w:tc>
          <w:tcPr/>
          <w:p>
            <w:pPr>
              <w:pStyle w:val="Compact"/>
            </w:pPr>
            <w:r>
              <w:t xml:space="preserve">★★★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单元3.2：证照复用服务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建立证照”超市”，实现”一次提交、全程复用”，群众办事少提交材料</w:t>
            </w:r>
          </w:p>
        </w:tc>
        <w:tc>
          <w:tcPr/>
          <w:p>
            <w:pPr>
              <w:pStyle w:val="Compact"/>
            </w:pPr>
            <w:r>
              <w:t xml:space="preserve">★★★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单元3.3：证照真伪核验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提供电子证照在线核验服务，支撑部门间证照互认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单元4.1：智能监测预警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实时监测28个市级部门、15个区县政务服务机构的办件质量，智能预警超期件</w:t>
            </w:r>
          </w:p>
        </w:tc>
        <w:tc>
          <w:tcPr/>
          <w:p>
            <w:pPr>
              <w:pStyle w:val="Compact"/>
            </w:pPr>
            <w:r>
              <w:t xml:space="preserve">★★★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单元4.2：效能排名评估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构建部门效能排名体系，支撑精细化监管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单元4.3：群众满意度评价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建立”好差评”机制，群众办事后可评价，评价数据可追溯</w:t>
            </w:r>
          </w:p>
        </w:tc>
        <w:tc>
          <w:tcPr/>
          <w:p>
            <w:pPr>
              <w:pStyle w:val="Compact"/>
            </w:pPr>
            <w:r>
              <w:t xml:space="preserve">★★☆ </w:t>
            </w:r>
            <w:r>
              <w:rPr>
                <w:rFonts w:hint="eastAsia"/>
              </w:rPr>
              <w:t xml:space="preserve">是</w:t>
            </w:r>
          </w:p>
        </w:tc>
      </w:tr>
    </w:tbl>
    <w:p>
      <w:pPr>
        <w:pStyle w:val="BodyText"/>
      </w:pPr>
      <w:r>
        <w:rPr>
          <w:b/>
          <w:bCs/>
        </w:rPr>
        <w:t xml:space="preserve">★★★ </w:t>
      </w:r>
      <w:r>
        <w:rPr>
          <w:rFonts w:hint="eastAsia"/>
          <w:b/>
          <w:bCs/>
        </w:rPr>
        <w:t xml:space="preserve">重要性等级说明</w:t>
      </w:r>
      <w:r>
        <w:rPr>
          <w:rFonts w:hint="eastAsia"/>
        </w:rPr>
        <w:t xml:space="preserve">：★★★为核心业务模块的关键单元，★★☆为支撑性单元</w:t>
      </w:r>
    </w:p>
    <w:p>
      <w:r>
        <w:pict>
          <v:rect style="width:0;height:1.5pt" o:hralign="center" o:hrstd="t" o:hr="t"/>
        </w:pict>
      </w:r>
    </w:p>
    <w:bookmarkEnd w:id="10"/>
    <w:bookmarkStart w:id="11" w:name="多跨数据共享"/>
    <w:p>
      <w:pPr>
        <w:pStyle w:val="Heading2"/>
      </w:pPr>
      <w:r>
        <w:t xml:space="preserve">2.3 </w:t>
      </w:r>
      <w:r>
        <w:rPr>
          <w:rFonts w:hint="eastAsia"/>
        </w:rPr>
        <w:t xml:space="preserve">多跨数据共享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267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数源部门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事项编码、办理流程、材料清单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批量同步/实时调用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办件数据、办理状态、办结结果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实时共享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近5年存档数据（450万条）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历史档案数据库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批量迁移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电子证照数据（36类、800万张）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人社局、卫健委、民政局、市场监管局等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汇聚共享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企业基础信息、信用信息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企业信息公示系统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接口调用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超期办理数据、效能指标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实时汇聚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群众评价数据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实时汇聚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特殊群体基础数据、补贴发放记录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民政局、残联、卫健委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共享应用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数据共享说明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涉及28个市级部门、15个区县政务服务机构的办件数据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36类电子证照数据，累计签发超800万张</w:t>
      </w:r>
      <w:r>
        <w:t xml:space="preserve"> </w:t>
      </w:r>
      <w:r>
        <w:t xml:space="preserve">- </w:t>
      </w:r>
      <w:r>
        <w:rPr>
          <w:rFonts w:hint="eastAsia"/>
        </w:rPr>
        <w:t xml:space="preserve">近5年办件存档数据累计超450万条</w:t>
      </w:r>
    </w:p>
    <w:p>
      <w:r>
        <w:pict>
          <v:rect style="width:0;height:1.5pt" o:hralign="center" o:hrstd="t" o:hr="t"/>
        </w:pict>
      </w:r>
    </w:p>
    <w:bookmarkEnd w:id="11"/>
    <w:bookmarkStart w:id="12" w:name="多跨业务协同"/>
    <w:p>
      <w:pPr>
        <w:pStyle w:val="Heading2"/>
      </w:pPr>
      <w:r>
        <w:t xml:space="preserve">2.4 </w:t>
      </w:r>
      <w:r>
        <w:rPr>
          <w:rFonts w:hint="eastAsia"/>
        </w:rPr>
        <w:t xml:space="preserve">多跨业务协同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980"/>
        <w:gridCol w:w="1414"/>
        <w:gridCol w:w="1414"/>
        <w:gridCol w:w="141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业务协同内容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牵头部门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建立统一事项标准，实现”一口受理、分工办理”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标准制定+日常管理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建立市场主体全生命周期协同服务机制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发改、民政、人社局等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并联审批+数据互通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建立特殊群体”主动服务”机制，变”被动审批”为”主动服务”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卫健委、人社、残联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信息共享+主动推送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建立五级贯通的社保服务”就近办”机制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人力资源和社会保障局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省/市/县/乡/村五级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数据贯通+就近办理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建立投资项目”一站式”并联审批服务机制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发展和改革委员会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市场监管、住建、生态环境等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并联审批+流程再造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建立证照”一次提交、全程复用”机制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36类证照签发部门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证照汇聚+共享复用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建立跨部门效能监督与排名机制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数据汇聚+效能评估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贯通层级及功能"/>
    <w:p>
      <w:pPr>
        <w:pStyle w:val="Heading2"/>
      </w:pPr>
      <w:r>
        <w:t xml:space="preserve">2.5 </w:t>
      </w:r>
      <w:r>
        <w:rPr>
          <w:rFonts w:hint="eastAsia"/>
        </w:rPr>
        <w:t xml:space="preserve">贯通层级及功能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2200"/>
        <w:gridCol w:w="2200"/>
        <w:gridCol w:w="220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省级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平台支撑与数据分析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省级政务服务管理人员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全省数据汇聚、标准制定下发、智能分析预警、效能评估考核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统筹协调与监管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市级部门政务人员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事项标准执行、办件审核办理、部门协调、数据上报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县级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审批决策与服务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县级政务服务人员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材料审核、审批决策、办件管理、数据归集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乡级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就近受理与帮代办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乡镇/街道政务服务人员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就近受理、入户核查、帮代办服务、进度跟踪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村级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咨询引导与材料预审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村/社区工作人员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咨询解答、引导服务、材料预审、上门代办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群众端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事项申请与进度查询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企业、群众、特殊群体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线上申请、材料提交、进度查询、证照调取、满意度评价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贯通层级覆盖</w:t>
      </w:r>
      <w:r>
        <w:rPr>
          <w:rFonts w:hint="eastAsia"/>
        </w:rPr>
        <w:t xml:space="preserve">：省/市/县/乡/村/群众六级全覆盖，与需求清单1.5节多部门履职需求中的28个市级部门、15个区县政务服务机构完全对应。</w:t>
      </w:r>
    </w:p>
    <w:p>
      <w:r>
        <w:pict>
          <v:rect style="width:0;height:1.5pt" o:hralign="center" o:hrstd="t" o:hr="t"/>
        </w:pict>
      </w:r>
    </w:p>
    <w:bookmarkEnd w:id="13"/>
    <w:bookmarkStart w:id="14" w:name="业务架构模式"/>
    <w:p>
      <w:pPr>
        <w:pStyle w:val="Heading2"/>
      </w:pPr>
      <w:r>
        <w:t xml:space="preserve">2.6 </w:t>
      </w:r>
      <w:r>
        <w:rPr>
          <w:rFonts w:hint="eastAsia"/>
        </w:rPr>
        <w:t xml:space="preserve">业务架构模式</w:t>
      </w:r>
    </w:p>
    <w:p>
      <w:pPr>
        <w:pStyle w:val="FirstParagraph"/>
      </w:pPr>
      <w:r>
        <w:rPr>
          <w:rFonts w:hint="eastAsia"/>
        </w:rPr>
        <w:t xml:space="preserve">本业务清单采用</w:t>
      </w:r>
      <w:r>
        <w:rPr>
          <w:rFonts w:hint="eastAsia"/>
          <w:b/>
          <w:bCs/>
        </w:rPr>
        <w:t xml:space="preserve">全流程式</w:t>
      </w:r>
      <w:r>
        <w:rPr>
          <w:rFonts w:hint="eastAsia"/>
        </w:rPr>
        <w:t xml:space="preserve">业务架构模式，以用户办事全生命周期为主线，将四大新业务模块串联为完整的业务流程闭环。</w:t>
      </w:r>
    </w:p>
    <w:p>
      <w:pPr>
        <w:pStyle w:val="SourceCode"/>
      </w:pPr>
      <w:r>
        <w:rPr>
          <w:rStyle w:val="VerbatimChar"/>
          <w:rFonts w:hint="eastAsia"/>
        </w:rPr>
        <w:t xml:space="preserve">群众办事咨询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事项标准查询（模块一）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  <w:rFonts w:hint="eastAsia"/>
        </w:rPr>
        <w:t xml:space="preserve">线上申请提交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全流程线上办理（模块二）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  <w:rFonts w:hint="eastAsia"/>
        </w:rPr>
        <w:t xml:space="preserve">材料智能核验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电子证照复用（模块三）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  <w:rFonts w:hint="eastAsia"/>
        </w:rPr>
        <w:t xml:space="preserve">审核审批流转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全流程线上办理（模块二）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  <w:rFonts w:hint="eastAsia"/>
        </w:rPr>
        <w:t xml:space="preserve">办结结果反馈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效能监督评估（模块四）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  <w:rFonts w:hint="eastAsia"/>
        </w:rPr>
        <w:t xml:space="preserve">群众满意度评价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效能改进优化（模块四）</w:t>
      </w:r>
    </w:p>
    <w:p>
      <w:r>
        <w:pict>
          <v:rect style="width:0;height:1.5pt" o:hralign="center" o:hrstd="t" o:hr="t"/>
        </w:pict>
      </w:r>
    </w:p>
    <w:bookmarkEnd w:id="14"/>
    <w:bookmarkStart w:id="15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p>
      <w:pPr>
        <w:pStyle w:val="BlockText"/>
      </w:pPr>
      <w:r>
        <w:rPr>
          <w:rFonts w:hint="eastAsia"/>
        </w:rPr>
        <w:t xml:space="preserve">以下数据需在正式申报前替换为本地真实数据：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涉及部门范围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896项政务服务事项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事项总量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政务服务事项清单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128个子类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事项分类数量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事项标准化分类目录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档案数字化统计报告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数据共享涉及部门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政务数据共享清单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一致性检查"/>
    <w:p>
      <w:pPr>
        <w:pStyle w:val="Heading2"/>
      </w:pPr>
      <w:r>
        <w:rPr>
          <w:rFonts w:hint="eastAsia"/>
        </w:rPr>
        <w:t xml:space="preserve">一致性检查</w:t>
      </w:r>
    </w:p>
    <w:p>
      <w:pPr>
        <w:pStyle w:val="BlockText"/>
      </w:pPr>
      <w:r>
        <w:rPr>
          <w:rFonts w:hint="eastAsia"/>
        </w:rPr>
        <w:t xml:space="preserve">参照</w:t>
      </w:r>
      <w:r>
        <w:rPr>
          <w:rStyle w:val="VerbatimChar"/>
        </w:rPr>
        <w:t xml:space="preserve">references/consistency-checklist.md</w:t>
      </w:r>
      <w:r>
        <w:rPr>
          <w:rFonts w:hint="eastAsia"/>
        </w:rPr>
        <w:t xml:space="preserve">进行交叉核验：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3"/>
        <w:gridCol w:w="2578"/>
        <w:gridCol w:w="2394"/>
        <w:gridCol w:w="147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一致性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核心业务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政务服务”一网通办”能力提升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需求清单1.1节对应建设内容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问题与模块对应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事项标准不统一→模块一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需求清单1.2节问题1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问题与模块对应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办理流程脱节→模块二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需求清单1.2节问题2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问题与模块对应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电子证照应用率低→模块三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需求清单1.2节问题3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问题与模块对应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监督效能不足→模块四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需求清单1.2节问题4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部门协同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28个部门协同需求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需求清单1.5节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贯通层级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省/市/县/乡/村/群众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需求清单1.5节人社局协同需求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声明</w:t>
      </w:r>
      <w:r>
        <w:rPr>
          <w:rFonts w:hint="eastAsia"/>
        </w:rPr>
        <w:t xml:space="preserve">：本业务清单产出物仅供参考，不作为最终申报材料。正式申报前请：</w:t>
      </w:r>
      <w:r>
        <w:t xml:space="preserve"> </w:t>
      </w:r>
      <w:r>
        <w:t xml:space="preserve">1. </w:t>
      </w:r>
      <w:r>
        <w:rPr>
          <w:rFonts w:hint="eastAsia"/>
        </w:rPr>
        <w:t xml:space="preserve">替换所有”待填写”数据为本地真实数据</w:t>
      </w:r>
      <w:r>
        <w:t xml:space="preserve"> </w:t>
      </w:r>
      <w:r>
        <w:t xml:space="preserve">2. </w:t>
      </w:r>
      <w:r>
        <w:rPr>
          <w:rFonts w:hint="eastAsia"/>
        </w:rPr>
        <w:t xml:space="preserve">根据当地评审要求调整文档结构</w:t>
      </w:r>
      <w:r>
        <w:t xml:space="preserve"> </w:t>
      </w:r>
      <w:r>
        <w:t xml:space="preserve">3. </w:t>
      </w:r>
      <w:r>
        <w:rPr>
          <w:rFonts w:hint="eastAsia"/>
        </w:rPr>
        <w:t xml:space="preserve">确保与后续改革清单、建设清单保持完全一致</w:t>
      </w:r>
    </w:p>
    <w:bookmarkEnd w:id="16"/>
    <w:bookmarkEnd w:id="17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2026-04-07T13:02:39Z</dcterms:created>
  <dcterms:modified xsi:type="dcterms:W3CDTF">2026-04-07T13:02:39Z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