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8.png" ContentType="image/png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业务拆解集成图"/>
    <w:p>
      <w:pPr>
        <w:pStyle w:val="Heading1"/>
      </w:pPr>
      <w:r>
        <w:rPr>
          <w:rFonts w:hint="eastAsia"/>
        </w:rPr>
        <w:t xml:space="preserve">07_业务拆解集成图</w:t>
      </w:r>
    </w:p>
    <w:bookmarkStart w:id="12" w:name="业务拆解层级结构"/>
    <w:p>
      <w:pPr>
        <w:pStyle w:val="Heading2"/>
      </w:pPr>
      <w:r>
        <w:rPr>
          <w:rFonts w:hint="eastAsia"/>
        </w:rPr>
        <w:t xml:space="preserve">业务拆解层级结构</w:t>
      </w:r>
    </w:p>
    <w:p>
      <w:pPr>
        <w:pStyle w:val="FirstParagraph"/>
      </w:pPr>
      <w:r>
        <w:rPr>
          <w:rFonts w:hint="eastAsia"/>
        </w:rPr>
        <w:t xml:space="preserve">本图展示”政务服务’一网通办’能力提升”核心业务的逐级拆解结构，从核心业务到业务模块、业务单元、业务事项的四级层次。</w:t>
      </w:r>
    </w:p>
    <w:p>
      <w:pPr>
        <w:pStyle w:val="BodyText"/>
      </w:pPr>
      <w:r>
        <w:drawing>
          <wp:inline>
            <wp:extent cx="5486400" cy="1331919"/>
            <wp:effectExtent b="0" l="0" r="0" t="0"/>
            <wp:docPr descr="diagram" title="" id="10" name="Picture"/>
            <a:graphic>
              <a:graphicData uri="http://schemas.openxmlformats.org/drawingml/2006/picture">
                <pic:pic>
                  <pic:nvPicPr>
                    <pic:cNvPr descr="/var/folders/qp/kgh35t792k9gxlvcy01r69pc0000gp/T/resized-d2-0ca499df35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33191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12"/>
    <w:bookmarkStart w:id="17" w:name="业务拆解详情表"/>
    <w:p>
      <w:pPr>
        <w:pStyle w:val="Heading2"/>
      </w:pPr>
      <w:r>
        <w:rPr>
          <w:rFonts w:hint="eastAsia"/>
        </w:rPr>
        <w:t xml:space="preserve">业务拆解详情表</w:t>
      </w:r>
    </w:p>
    <w:bookmarkStart w:id="13" w:name="模块一政务服务事项标准化管理"/>
    <w:p>
      <w:pPr>
        <w:pStyle w:val="Heading3"/>
      </w:pPr>
      <w:r>
        <w:rPr>
          <w:rFonts w:hint="eastAsia"/>
        </w:rPr>
        <w:t xml:space="preserve">模块一：政务服务事项标准化管理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828"/>
        <w:gridCol w:w="2828"/>
        <w:gridCol w:w="2262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业务单元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业务事项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重要性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单元1.1：事项标准化管理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128子类事项编码统一、办理流程标准化、材料清单统一、收费标准规范</w:t>
            </w:r>
          </w:p>
        </w:tc>
        <w:tc>
          <w:tcPr/>
          <w:p>
            <w:pPr>
              <w:pStyle w:val="Compact"/>
            </w:pPr>
            <w:r>
              <w:t xml:space="preserve">★★★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单元1.2：事项动态调整管理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事项统一编制、统一发布、统一调整机制</w:t>
            </w:r>
          </w:p>
        </w:tc>
        <w:tc>
          <w:tcPr/>
          <w:p>
            <w:pPr>
              <w:pStyle w:val="Compact"/>
            </w:pPr>
            <w:r>
              <w:t xml:space="preserve">★★☆</w:t>
            </w:r>
          </w:p>
        </w:tc>
      </w:tr>
    </w:tbl>
    <w:bookmarkEnd w:id="13"/>
    <w:bookmarkStart w:id="14" w:name="模块二全流程线上办理"/>
    <w:p>
      <w:pPr>
        <w:pStyle w:val="Heading3"/>
      </w:pPr>
      <w:r>
        <w:rPr>
          <w:rFonts w:hint="eastAsia"/>
        </w:rPr>
        <w:t xml:space="preserve">模块二：全流程线上办理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828"/>
        <w:gridCol w:w="2828"/>
        <w:gridCol w:w="2262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业务单元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业务事项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重要性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单元2.1：线上申请受理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“申请—受理—审核—办结—反馈”</w:t>
            </w:r>
            <w:r>
              <w:rPr>
                <w:rFonts w:hint="eastAsia"/>
              </w:rPr>
              <w:t xml:space="preserve">全流程线上办理</w:t>
            </w:r>
          </w:p>
        </w:tc>
        <w:tc>
          <w:tcPr/>
          <w:p>
            <w:pPr>
              <w:pStyle w:val="Compact"/>
            </w:pPr>
            <w:r>
              <w:t xml:space="preserve">★★★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单元2.2：智能审核辅助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AI辅助审核、自动比对材料、自动流转</w:t>
            </w:r>
          </w:p>
        </w:tc>
        <w:tc>
          <w:tcPr/>
          <w:p>
            <w:pPr>
              <w:pStyle w:val="Compact"/>
            </w:pPr>
            <w:r>
              <w:t xml:space="preserve">★★☆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单元2.3：办件进度查询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办件全链条追溯、实时查询办理进度</w:t>
            </w:r>
          </w:p>
        </w:tc>
        <w:tc>
          <w:tcPr/>
          <w:p>
            <w:pPr>
              <w:pStyle w:val="Compact"/>
            </w:pPr>
            <w:r>
              <w:t xml:space="preserve">★★☆</w:t>
            </w:r>
          </w:p>
        </w:tc>
      </w:tr>
    </w:tbl>
    <w:bookmarkEnd w:id="14"/>
    <w:bookmarkStart w:id="15" w:name="模块三电子证照归集与复用"/>
    <w:p>
      <w:pPr>
        <w:pStyle w:val="Heading3"/>
      </w:pPr>
      <w:r>
        <w:rPr>
          <w:rFonts w:hint="eastAsia"/>
        </w:rPr>
        <w:t xml:space="preserve">模块三：电子证照归集与复用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业务单元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业务事项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重要性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单元3.1：证照归集管理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36类电子证照整合、800万张签发记录归集</w:t>
            </w:r>
          </w:p>
        </w:tc>
        <w:tc>
          <w:tcPr/>
          <w:p>
            <w:pPr>
              <w:pStyle w:val="Compact"/>
            </w:pPr>
            <w:r>
              <w:t xml:space="preserve">★★★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单元3.2：证照复用服务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证照”超市”、一次提交全程复用</w:t>
            </w:r>
          </w:p>
        </w:tc>
        <w:tc>
          <w:tcPr/>
          <w:p>
            <w:pPr>
              <w:pStyle w:val="Compact"/>
            </w:pPr>
            <w:r>
              <w:t xml:space="preserve">★★★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单元3.3：证照真伪核验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电子证照在线核验、支撑部门间证照互认</w:t>
            </w:r>
          </w:p>
        </w:tc>
        <w:tc>
          <w:tcPr/>
          <w:p>
            <w:pPr>
              <w:pStyle w:val="Compact"/>
            </w:pPr>
            <w:r>
              <w:t xml:space="preserve">★★☆</w:t>
            </w:r>
          </w:p>
        </w:tc>
      </w:tr>
    </w:tbl>
    <w:bookmarkEnd w:id="15"/>
    <w:bookmarkStart w:id="16" w:name="模块四办件监督与效能评估"/>
    <w:p>
      <w:pPr>
        <w:pStyle w:val="Heading3"/>
      </w:pPr>
      <w:r>
        <w:rPr>
          <w:rFonts w:hint="eastAsia"/>
        </w:rPr>
        <w:t xml:space="preserve">模块四：办件监督与效能评估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业务单元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业务事项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重要性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单元4.1：智能监测预警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实时监测办件质量、智能预警超期件</w:t>
            </w:r>
          </w:p>
        </w:tc>
        <w:tc>
          <w:tcPr/>
          <w:p>
            <w:pPr>
              <w:pStyle w:val="Compact"/>
            </w:pPr>
            <w:r>
              <w:t xml:space="preserve">★★★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单元4.2：效能排名评估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部门效能排名体系、支撑精细化监管</w:t>
            </w:r>
          </w:p>
        </w:tc>
        <w:tc>
          <w:tcPr/>
          <w:p>
            <w:pPr>
              <w:pStyle w:val="Compact"/>
            </w:pPr>
            <w:r>
              <w:t xml:space="preserve">★★☆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单元4.3：群众满意度评价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“好差评”</w:t>
            </w:r>
            <w:r>
              <w:rPr>
                <w:rFonts w:hint="eastAsia"/>
              </w:rPr>
              <w:t xml:space="preserve">机制、评价数据可追溯</w:t>
            </w:r>
          </w:p>
        </w:tc>
        <w:tc>
          <w:tcPr/>
          <w:p>
            <w:pPr>
              <w:pStyle w:val="Compact"/>
            </w:pPr>
            <w:r>
              <w:t xml:space="preserve">★★☆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hint="eastAsia"/>
          <w:b/>
          <w:bCs/>
        </w:rPr>
        <w:t xml:space="preserve">重要性等级说明</w:t>
      </w:r>
      <w:r>
        <w:rPr>
          <w:rFonts w:hint="eastAsia"/>
        </w:rPr>
        <w:t xml:space="preserve">：★★★为核心业务模块的关键单元，★★☆为支撑性单元</w:t>
      </w:r>
    </w:p>
    <w:p>
      <w:r>
        <w:pict>
          <v:rect style="width:0;height:1.5pt" o:hralign="center" o:hrstd="t" o:hr="t"/>
        </w:pict>
      </w:r>
    </w:p>
    <w:bookmarkEnd w:id="16"/>
    <w:bookmarkEnd w:id="17"/>
    <w:bookmarkStart w:id="21" w:name="业务模块关联集成图"/>
    <w:p>
      <w:pPr>
        <w:pStyle w:val="Heading2"/>
      </w:pPr>
      <w:r>
        <w:rPr>
          <w:rFonts w:hint="eastAsia"/>
        </w:rPr>
        <w:t xml:space="preserve">业务模块关联集成图</w:t>
      </w:r>
    </w:p>
    <w:p>
      <w:pPr>
        <w:pStyle w:val="FirstParagraph"/>
      </w:pPr>
      <w:r>
        <w:rPr>
          <w:rFonts w:hint="eastAsia"/>
        </w:rPr>
        <w:t xml:space="preserve">本图展示四大业务模块之间的数据流转与业务协同关系。</w:t>
      </w:r>
    </w:p>
    <w:p>
      <w:pPr>
        <w:pStyle w:val="BodyText"/>
      </w:pPr>
      <w:r>
        <w:drawing>
          <wp:inline>
            <wp:extent cx="5486400" cy="2120071"/>
            <wp:effectExtent b="0" l="0" r="0" t="0"/>
            <wp:docPr descr="diagram" title="" id="19" name="Picture"/>
            <a:graphic>
              <a:graphicData uri="http://schemas.openxmlformats.org/drawingml/2006/picture">
                <pic:pic>
                  <pic:nvPicPr>
                    <pic:cNvPr descr="/var/folders/qp/kgh35t792k9gxlvcy01r69pc0000gp/T/d2-78eb44e9b2.png" id="20" name="Picture"/>
                    <pic:cNvPicPr>
                      <a:picLocks noChangeArrowheads="1"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12007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r>
        <w:pict>
          <v:rect style="width:0;height:1.5pt" o:hralign="center" o:hrstd="t" o:hr="t"/>
        </w:pict>
      </w:r>
    </w:p>
    <w:bookmarkEnd w:id="21"/>
    <w:bookmarkStart w:id="22" w:name="数据替换清单"/>
    <w:p>
      <w:pPr>
        <w:pStyle w:val="Heading2"/>
      </w:pPr>
      <w:r>
        <w:rPr>
          <w:rFonts w:hint="eastAsia"/>
        </w:rPr>
        <w:t xml:space="preserve">数据替换清单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占位符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建议获取渠道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28个市级部门、15个区县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涉及部门范围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政务服务管理局统计数据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128子类事项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事项分类数量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事项标准化分类目录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36类电子证照、800万张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电子证照数据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电子证照库统计</w:t>
            </w:r>
          </w:p>
        </w:tc>
      </w:tr>
    </w:tbl>
    <w:bookmarkEnd w:id="22"/>
    <w:bookmarkEnd w:id="23"/>
    <w:sectPr w:rsidR="00FC693F" w:rsidRPr="0006063C" w:rsidSect="00034616">
      <w:pgSz w:h="15840" w:w="12240"/>
      <w:pgMar w:bottom="1440" w:footer="720" w:gutter="0" w:header="720" w:left="1800" w:right="1800" w:top="144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rPr>
      <w:rFonts w:ascii="宋体" w:eastAsia="宋体" w:hAnsi="宋体"/>
      <w:sz w:val="21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480"/>
      <w:outlineLvl w:val="0"/>
    </w:pPr>
    <w:rPr>
      <w:rFonts w:ascii="黑体" w:asciiTheme="majorHAnsi" w:cstheme="majorBidi" w:eastAsia="黑体" w:eastAsiaTheme="majorEastAsia" w:hAnsi="黑体" w:hAnsiTheme="majorHAnsi"/>
      <w:b/>
      <w:bCs/>
      <w:color w:themeColor="accent1" w:themeShade="BF" w:val="365F91"/>
      <w:sz w:val="4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0" w:before="200"/>
      <w:outlineLvl w:val="1"/>
    </w:pPr>
    <w:rPr>
      <w:rFonts w:ascii="黑体" w:asciiTheme="majorHAnsi" w:cstheme="majorBidi" w:eastAsia="黑体" w:eastAsiaTheme="majorEastAsia" w:hAnsi="黑体" w:hAnsiTheme="majorHAnsi"/>
      <w:b/>
      <w:bCs/>
      <w:color w:themeColor="accent1" w:val="4F81BD"/>
      <w:sz w:val="32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="黑体" w:asciiTheme="majorHAnsi" w:cstheme="majorBidi" w:eastAsia="黑体" w:eastAsiaTheme="majorEastAsia" w:hAnsi="黑体" w:hAnsiTheme="majorHAnsi"/>
      <w:b/>
      <w:bCs/>
      <w:color w:themeColor="accent1" w:val="4F81BD"/>
      <w:sz w:val="28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="黑体" w:asciiTheme="majorHAnsi" w:cstheme="majorBidi" w:eastAsia="黑体" w:eastAsiaTheme="majorEastAsia" w:hAnsi="黑体" w:hAnsiTheme="majorHAnsi"/>
      <w:b/>
      <w:bCs/>
      <w:i/>
      <w:iCs/>
      <w:color w:themeColor="accent1" w:val="4F81BD"/>
      <w:sz w:val="24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customStyle="1" w:styleId="Table" w:type="table"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  <w:name w:val="Table"/>
    <w:tblStylePr w:type="firstRow">
      <w:rPr>
        <w:b/>
      </w:r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8" Target="media/rId18.png" /><Relationship Type="http://schemas.openxmlformats.org/officeDocument/2006/relationships/image" Id="rId9" Target="media/rId9.pn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2026-04-07T14:22:28Z</dcterms:created>
  <dcterms:modified xsi:type="dcterms:W3CDTF">2026-04-07T14:22:28Z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